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-215899</wp:posOffset>
                </wp:positionV>
                <wp:extent cx="6204585" cy="1681794"/>
                <wp:effectExtent b="0" l="0" r="0" t="0"/>
                <wp:wrapNone/>
                <wp:docPr id="109436837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43700" y="2939100"/>
                          <a:ext cx="6204585" cy="1681794"/>
                          <a:chOff x="2243700" y="2939100"/>
                          <a:chExt cx="6204600" cy="1681800"/>
                        </a:xfrm>
                      </wpg:grpSpPr>
                      <wpg:grpSp>
                        <wpg:cNvGrpSpPr/>
                        <wpg:grpSpPr>
                          <a:xfrm>
                            <a:off x="2243708" y="2939103"/>
                            <a:ext cx="6204585" cy="1681794"/>
                            <a:chOff x="2243700" y="2948600"/>
                            <a:chExt cx="6204600" cy="1662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43700" y="2948600"/>
                              <a:ext cx="6204600" cy="166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43708" y="2948605"/>
                              <a:ext cx="6204585" cy="1662791"/>
                              <a:chOff x="2243700" y="2948600"/>
                              <a:chExt cx="6204600" cy="16628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243700" y="2948600"/>
                                <a:ext cx="6204600" cy="166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43708" y="2948605"/>
                                <a:ext cx="6204585" cy="1662791"/>
                                <a:chOff x="2238925" y="2950675"/>
                                <a:chExt cx="6214150" cy="16586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238925" y="2950675"/>
                                  <a:ext cx="6214150" cy="165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43708" y="2955453"/>
                                  <a:ext cx="6204585" cy="1649095"/>
                                  <a:chOff x="86313" y="-92407"/>
                                  <a:chExt cx="6204585" cy="1649095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86313" y="-92407"/>
                                    <a:ext cx="6204575" cy="164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86313" y="-92407"/>
                                    <a:ext cx="6204585" cy="16490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1"/>
                                          <w:smallCaps w:val="0"/>
                                          <w:strike w:val="0"/>
                                          <w:color w:val="202124"/>
                                          <w:sz w:val="20"/>
                                          <w:highlight w:val="white"/>
                                          <w:vertAlign w:val="baseline"/>
                                        </w:rPr>
                                        <w:t xml:space="preserve">South African Police Service:  25 Alfred Street, Greenpoint, Cape Town, 8005</w:t>
                                      </w:r>
                                    </w:p>
                                  </w:txbxContent>
                                </wps:txbx>
                                <wps:bodyPr anchorCtr="0" anchor="b" bIns="36000" lIns="91425" spcFirstLastPara="1" rIns="91425" wrap="square" tIns="216000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798114" y="0"/>
                                    <a:ext cx="876935" cy="1166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240939" y="191000"/>
                                    <a:ext cx="2514600" cy="976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36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DISPUTE RESOLUTION &amp; DISCIPLINARY COMMISSION 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717271" y="191000"/>
                                    <a:ext cx="2486660" cy="976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36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DISPUTE RESOLUTION &amp; DISCIPLINARY COMMISSION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-215899</wp:posOffset>
                </wp:positionV>
                <wp:extent cx="6204585" cy="1681794"/>
                <wp:effectExtent b="0" l="0" r="0" t="0"/>
                <wp:wrapNone/>
                <wp:docPr id="109436837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4585" cy="16817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680"/>
          <w:tab w:val="right" w:leader="none" w:pos="9360"/>
        </w:tabs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DISPUTE &amp; DISCIPLINARY COMMISSION (DDCOMM) FINAL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CASE INFORMATION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Case Reference Number:(case number (3 digits) followed by month and year e.g.: 003/2/25)</w:t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Insert Case Number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]</w:t>
        <w:br w:type="textWrapping"/>
        <w:br w:type="textWrapping"/>
        <w:t xml:space="preserve">Date of Report Submission: [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DD/MM/YYYY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]</w:t>
        <w:br w:type="textWrapping"/>
        <w:br w:type="textWrapping"/>
        <w:t xml:space="preserve">Reporting Level: Sub-District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 / </w:t>
      </w:r>
      <w:r w:rsidDel="00000000" w:rsidR="00000000" w:rsidRPr="00000000">
        <w:rPr>
          <w:rFonts w:ascii="Arial" w:cs="Arial" w:eastAsia="Arial" w:hAnsi="Arial"/>
          <w:rtl w:val="0"/>
        </w:rPr>
        <w:t xml:space="preserve">District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 / </w:t>
      </w:r>
      <w:r w:rsidDel="00000000" w:rsidR="00000000" w:rsidRPr="00000000">
        <w:rPr>
          <w:rFonts w:ascii="Arial" w:cs="Arial" w:eastAsia="Arial" w:hAnsi="Arial"/>
          <w:rtl w:val="0"/>
        </w:rPr>
        <w:t xml:space="preserve">Provincial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  <w:t xml:space="preserve">Person Handling Case: [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Name of Commission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]</w:t>
        <w:br w:type="textWrapping"/>
        <w:br w:type="textWrapping"/>
        <w:t xml:space="preserve">Date Case Was Opened: [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DD/MM/YYYY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]</w:t>
        <w:br w:type="textWrapping"/>
        <w:br w:type="textWrapping"/>
        <w:t xml:space="preserve">Date Case Was Closed: [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DD/MM/YYYY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]</w:t>
      </w:r>
    </w:p>
    <w:p w:rsidR="00000000" w:rsidDel="00000000" w:rsidP="00000000" w:rsidRDefault="00000000" w:rsidRPr="00000000" w14:paraId="0000000C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PARTIES INVOLVED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Complainant: [    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 Full Name &amp; Position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]</w:t>
        <w:br w:type="textWrapping"/>
        <w:br w:type="textWrapping"/>
        <w:t xml:space="preserve">Respondent: [     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Full Name &amp; Position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]</w:t>
        <w:br w:type="textWrapping"/>
        <w:br w:type="textWrapping"/>
        <w:t xml:space="preserve">Witnesses (if any): [    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 List Names &amp; Roles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]</w:t>
        <w:br w:type="textWrapping"/>
        <w:t xml:space="preserve">Witnesses (if any): [    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 List Names &amp; Roles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]</w:t>
        <w:br w:type="textWrapping"/>
        <w:t xml:space="preserve">Witnesses (if any): [    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 List Names &amp; Roles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]</w:t>
        <w:br w:type="textWrapping"/>
        <w:t xml:space="preserve">Witnesses (if any): [    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 List Names &amp; Roles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]</w:t>
        <w:br w:type="textWrapping"/>
        <w:t xml:space="preserve">Witnesses (if any): [   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  List Names &amp; Roles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]</w:t>
      </w:r>
    </w:p>
    <w:p w:rsidR="00000000" w:rsidDel="00000000" w:rsidP="00000000" w:rsidRDefault="00000000" w:rsidRPr="00000000" w14:paraId="0000000E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CASE SUMMARY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Nature of the Dispute/Complaint: 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Briefly Describe the Case</w:t>
      </w:r>
    </w:p>
    <w:p w:rsidR="00000000" w:rsidDel="00000000" w:rsidP="00000000" w:rsidRDefault="00000000" w:rsidRPr="00000000" w14:paraId="00000010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Background Information: 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Provide Context, Including Key Events Leading to the Dispute</w:t>
      </w:r>
    </w:p>
    <w:p w:rsidR="00000000" w:rsidDel="00000000" w:rsidP="00000000" w:rsidRDefault="00000000" w:rsidRPr="00000000" w14:paraId="00000014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Key Findings from Investigation: 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Summarize Findings</w:t>
      </w:r>
    </w:p>
    <w:p w:rsidR="00000000" w:rsidDel="00000000" w:rsidP="00000000" w:rsidRDefault="00000000" w:rsidRPr="00000000" w14:paraId="0000001C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RESOLUTION STRATEGY</w:t>
      </w:r>
    </w:p>
    <w:p w:rsidR="00000000" w:rsidDel="00000000" w:rsidP="00000000" w:rsidRDefault="00000000" w:rsidRPr="00000000" w14:paraId="00000021">
      <w:pPr>
        <w:tabs>
          <w:tab w:val="center" w:leader="none" w:pos="4680"/>
          <w:tab w:val="right" w:leader="none" w:pos="9360"/>
        </w:tabs>
        <w:spacing w:after="240" w:before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Mediation &amp; Conflict Resolution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Facilitating discussions between parties to reach an amicable solution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Training &amp; Capacity Building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Addressing the issue by improving skills, awareness, or understanding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Administrative Actions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Taking corrective measures such as warnings, suspension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Formal Hearing Process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Establishing a disciplinary hearing to adjudicate serious cases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Investigation by SAPS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Engaging law enforcement for cases involving possible criminal behavior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 (Custom Approach)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Any specific action that fits the case but does not fall under the above categories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22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OUTCOME &amp; FINAL DECISION</w:t>
      </w:r>
    </w:p>
    <w:p w:rsidR="00000000" w:rsidDel="00000000" w:rsidP="00000000" w:rsidRDefault="00000000" w:rsidRPr="00000000" w14:paraId="00000023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Summary of Resolution: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cccccc"/>
          <w:rtl w:val="0"/>
        </w:rPr>
        <w:t xml:space="preserve">Describe How the Issue Was Resolved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cccccc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Final Decision: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cccccc"/>
          <w:rtl w:val="0"/>
        </w:rPr>
        <w:t xml:space="preserve">Detail the Decision Taken and the Justification</w:t>
      </w:r>
    </w:p>
    <w:p w:rsidR="00000000" w:rsidDel="00000000" w:rsidP="00000000" w:rsidRDefault="00000000" w:rsidRPr="00000000" w14:paraId="00000026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Sanctions/Penalties (if applicable):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List Any Disciplinary Measures</w:t>
      </w:r>
    </w:p>
    <w:p w:rsidR="00000000" w:rsidDel="00000000" w:rsidP="00000000" w:rsidRDefault="00000000" w:rsidRPr="00000000" w14:paraId="0000002D">
      <w:pPr>
        <w:tabs>
          <w:tab w:val="center" w:leader="none" w:pos="4680"/>
          <w:tab w:val="right" w:leader="none" w:pos="9360"/>
        </w:tabs>
        <w:spacing w:after="0"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2E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LESSONS LEARNED AND RECOMMENDATIONS:</w:t>
        <w:br w:type="textWrapping"/>
        <w:br w:type="textWrapping"/>
        <w:t xml:space="preserve">Lessons Learned: 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Identify Any Trends or Key Takeaways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Recommendations for Future Prevention: 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Suggest Measures to Avoid Similar Issues</w:t>
      </w:r>
    </w:p>
    <w:p w:rsidR="00000000" w:rsidDel="00000000" w:rsidP="00000000" w:rsidRDefault="00000000" w:rsidRPr="00000000" w14:paraId="00000036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ACKNOWLEDGEMENT &amp; SIGNATURES: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24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Chairperson:</w:t>
      </w:r>
      <w:r w:rsidDel="00000000" w:rsidR="00000000" w:rsidRPr="00000000">
        <w:rPr>
          <w:rFonts w:ascii="Arial" w:cs="Arial" w:eastAsia="Arial" w:hAnsi="Arial"/>
          <w:rtl w:val="0"/>
        </w:rPr>
        <w:t xml:space="preserve"> [         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 Full Name &amp;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]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24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Investigation Officer (if applicable):</w:t>
      </w:r>
      <w:r w:rsidDel="00000000" w:rsidR="00000000" w:rsidRPr="00000000">
        <w:rPr>
          <w:rFonts w:ascii="Arial" w:cs="Arial" w:eastAsia="Arial" w:hAnsi="Arial"/>
          <w:rtl w:val="0"/>
        </w:rPr>
        <w:t xml:space="preserve"> [         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 Full Name &amp; Signatur</w:t>
      </w:r>
      <w:r w:rsidDel="00000000" w:rsidR="00000000" w:rsidRPr="00000000">
        <w:rPr>
          <w:rFonts w:ascii="Arial" w:cs="Arial" w:eastAsia="Arial" w:hAnsi="Arial"/>
          <w:rtl w:val="0"/>
        </w:rPr>
        <w:t xml:space="preserve">e                    ]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24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Mediator (if applicable):</w:t>
      </w:r>
      <w:r w:rsidDel="00000000" w:rsidR="00000000" w:rsidRPr="00000000">
        <w:rPr>
          <w:rFonts w:ascii="Arial" w:cs="Arial" w:eastAsia="Arial" w:hAnsi="Arial"/>
          <w:rtl w:val="0"/>
        </w:rPr>
        <w:t xml:space="preserve"> [          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Full Name &amp; Signature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]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24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Integrity Observer (if applicable):</w:t>
      </w:r>
      <w:r w:rsidDel="00000000" w:rsidR="00000000" w:rsidRPr="00000000">
        <w:rPr>
          <w:rFonts w:ascii="Arial" w:cs="Arial" w:eastAsia="Arial" w:hAnsi="Arial"/>
          <w:rtl w:val="0"/>
        </w:rPr>
        <w:t xml:space="preserve"> [           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 Full Name &amp; Signatur</w:t>
      </w:r>
      <w:r w:rsidDel="00000000" w:rsidR="00000000" w:rsidRPr="00000000">
        <w:rPr>
          <w:rFonts w:ascii="Arial" w:cs="Arial" w:eastAsia="Arial" w:hAnsi="Arial"/>
          <w:rtl w:val="0"/>
        </w:rPr>
        <w:t xml:space="preserve">e                    ]</w:t>
      </w:r>
    </w:p>
    <w:p w:rsidR="00000000" w:rsidDel="00000000" w:rsidP="00000000" w:rsidRDefault="00000000" w:rsidRPr="00000000" w14:paraId="00000041">
      <w:pPr>
        <w:tabs>
          <w:tab w:val="center" w:leader="none" w:pos="4680"/>
          <w:tab w:val="right" w:leader="none" w:pos="9360"/>
        </w:tabs>
        <w:spacing w:after="240" w:before="0" w:lineRule="auto"/>
        <w:ind w:left="720" w:firstLine="0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color w:val="b7b7b7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42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End of Report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5" w:top="851" w:left="1080" w:right="1080" w:header="567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line="360" w:lineRule="auto"/>
      <w:ind w:left="1440" w:firstLine="720"/>
      <w:rPr>
        <w:rFonts w:ascii="Arial" w:cs="Arial" w:eastAsia="Arial" w:hAnsi="Arial"/>
        <w:smallCaps w:val="1"/>
        <w:color w:val="4f81bd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COMMUNITY POLICE FORUMS AND BOARDS - WESTERN CAPE      /page </w:t>
    </w:r>
    <w:r w:rsidDel="00000000" w:rsidR="00000000" w:rsidRPr="00000000">
      <w:rPr>
        <w:rFonts w:ascii="Arial" w:cs="Arial" w:eastAsia="Arial" w:hAnsi="Arial"/>
        <w:smallCaps w:val="1"/>
        <w:color w:val="00000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Z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562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243B7"/>
    <w:pPr>
      <w:tabs>
        <w:tab w:val="center" w:pos="4680"/>
        <w:tab w:val="right" w:pos="9360"/>
      </w:tabs>
      <w:spacing w:after="0" w:line="240" w:lineRule="auto"/>
    </w:pPr>
    <w:rPr>
      <w:rFonts w:ascii="Calibri" w:cs="Times New Roman" w:eastAsia="Calibri" w:hAnsi="Calibr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6243B7"/>
    <w:rPr>
      <w:rFonts w:ascii="Calibri" w:cs="Times New Roman" w:eastAsia="Calibri" w:hAnsi="Calibri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6243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43B7"/>
  </w:style>
  <w:style w:type="paragraph" w:styleId="msoaddress" w:customStyle="1">
    <w:name w:val="msoaddress"/>
    <w:rsid w:val="006243B7"/>
    <w:pPr>
      <w:spacing w:after="0" w:line="240" w:lineRule="auto"/>
    </w:pPr>
    <w:rPr>
      <w:rFonts w:ascii="Gill Sans MT" w:cs="Times New Roman" w:eastAsia="Times New Roman" w:hAnsi="Gill Sans MT"/>
      <w:color w:val="000000"/>
      <w:kern w:val="28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243B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243B7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6243B7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2379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08452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KN57R18JQTH5vpJvHzJfWESPkQ==">CgMxLjA4AHIhMVpURTlad2NwVVlmNU8wOWxPSEtCZXVpYlByVnJWVTJm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2025-01-07T07:18:00Z</dcterms:created>
  <dc:creator>Rafique Foflonker</dc:creator>
</cp:coreProperties>
</file>